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1035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783"/>
        <w:gridCol w:w="2800"/>
        <w:gridCol w:w="2781"/>
        <w:gridCol w:w="1990"/>
      </w:tblGrid>
      <w:tr w:rsidR="00D27AB1" w:rsidRPr="00C27D00" w:rsidTr="00D27AB1">
        <w:trPr>
          <w:trHeight w:val="87"/>
        </w:trPr>
        <w:tc>
          <w:tcPr>
            <w:tcW w:w="2783" w:type="dxa"/>
          </w:tcPr>
          <w:p w:rsidR="00D27AB1" w:rsidRPr="007877CD" w:rsidRDefault="00D27AB1" w:rsidP="00995180">
            <w:pPr>
              <w:pStyle w:val="Textkrper"/>
              <w:spacing w:line="360" w:lineRule="auto"/>
              <w:rPr>
                <w:color w:val="323031"/>
                <w:sz w:val="18"/>
                <w:szCs w:val="20"/>
                <w:lang w:val="nl-NL"/>
              </w:rPr>
            </w:pPr>
            <w:r w:rsidRPr="007877CD">
              <w:rPr>
                <w:noProof/>
                <w:sz w:val="18"/>
                <w:szCs w:val="20"/>
                <w:lang w:bidi="ar-SA"/>
              </w:rPr>
              <mc:AlternateContent>
                <mc:Choice Requires="wps">
                  <w:drawing>
                    <wp:anchor distT="0" distB="0" distL="0" distR="36195" simplePos="0" relativeHeight="251692032" behindDoc="0" locked="0" layoutInCell="1" allowOverlap="0" wp14:anchorId="1021F7C4" wp14:editId="022AE429">
                      <wp:simplePos x="0" y="0"/>
                      <wp:positionH relativeFrom="column">
                        <wp:posOffset>2540</wp:posOffset>
                      </wp:positionH>
                      <wp:positionV relativeFrom="paragraph">
                        <wp:posOffset>9352</wp:posOffset>
                      </wp:positionV>
                      <wp:extent cx="151130" cy="140335"/>
                      <wp:effectExtent l="0" t="0" r="1270" b="0"/>
                      <wp:wrapSquare wrapText="right"/>
                      <wp:docPr id="309"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30" cy="14033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7BC053" id="Freeform 15" o:spid="_x0000_s1026" style="position:absolute;margin-left:.2pt;margin-top:.75pt;width:11.9pt;height:11.05pt;z-index:251692032;visibility:visible;mso-wrap-style:square;mso-width-percent:0;mso-height-percent:0;mso-wrap-distance-left:0;mso-wrap-distance-top:0;mso-wrap-distance-right:2.85pt;mso-wrap-distance-bottom:0;mso-position-horizontal:absolute;mso-position-horizontal-relative:text;mso-position-vertical:absolute;mso-position-vertical-relative:text;mso-width-percent:0;mso-height-percent:0;mso-width-relative:margin;mso-height-relative:margin;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" o:allowoverlap="f" path="m116,l235,,119,218,,218,116,xe" fillcolor="#43b649" stroked="f">
                      <v:path arrowok="t" o:connecttype="custom" o:connectlocs="74284,78177;150490,78177;76205,217872;0,217872;74284,78177" o:connectangles="0,0,0,0,0"/>
                      <w10:wrap type="square" side="right"/>
                    </v:shape>
                  </w:pict>
                </mc:Fallback>
              </mc:AlternateContent>
            </w:r>
            <w:r w:rsidRPr="007877CD">
              <w:rPr>
                <w:rFonts w:cs="Arial"/>
                <w:b/>
                <w:color w:val="7F7F7F" w:themeColor="text1" w:themeTint="80"/>
                <w:sz w:val="18"/>
                <w:szCs w:val="20"/>
                <w:lang w:val="nl-NL"/>
              </w:rPr>
              <w:t xml:space="preserve">Editor </w:t>
            </w:r>
            <w:r w:rsidRPr="007877CD">
              <w:rPr>
                <w:rFonts w:cs="Arial"/>
                <w:color w:val="7F7F7F" w:themeColor="text1" w:themeTint="80"/>
                <w:sz w:val="18"/>
                <w:szCs w:val="20"/>
                <w:lang w:val="nl-NL"/>
              </w:rPr>
              <w:t>Autor</w:t>
            </w:r>
            <w:r w:rsidRPr="007877CD">
              <w:rPr>
                <w:b/>
                <w:color w:val="7F7F7F" w:themeColor="text1" w:themeTint="80"/>
                <w:sz w:val="18"/>
                <w:szCs w:val="20"/>
                <w:lang w:val="nl-NL"/>
              </w:rPr>
              <w:t>:</w:t>
            </w:r>
            <w:r w:rsidRPr="007877CD">
              <w:rPr>
                <w:color w:val="7F7F7F" w:themeColor="text1" w:themeTint="80"/>
                <w:sz w:val="18"/>
                <w:szCs w:val="20"/>
                <w:lang w:val="nl-NL"/>
              </w:rPr>
              <w:t xml:space="preserve"> </w:t>
            </w:r>
            <w:r w:rsidR="007877CD" w:rsidRPr="007877CD">
              <w:rPr>
                <w:rFonts w:cs="Arial"/>
                <w:i/>
                <w:color w:val="7F7F7F" w:themeColor="text1" w:themeTint="80"/>
                <w:sz w:val="18"/>
                <w:szCs w:val="20"/>
                <w:lang w:val="nl-NL"/>
              </w:rPr>
              <w:t>Geert-Yke Rusticus</w:t>
            </w:r>
          </w:p>
        </w:tc>
        <w:tc>
          <w:tcPr>
            <w:tcW w:w="2800" w:type="dxa"/>
          </w:tcPr>
          <w:p w:rsidR="00D27AB1" w:rsidRPr="007877CD" w:rsidRDefault="00D27AB1" w:rsidP="00995180">
            <w:pPr>
              <w:pStyle w:val="Textkrper"/>
              <w:spacing w:line="360" w:lineRule="auto"/>
              <w:rPr>
                <w:color w:val="323031"/>
                <w:sz w:val="18"/>
                <w:szCs w:val="20"/>
              </w:rPr>
            </w:pPr>
            <w:r w:rsidRPr="007877CD">
              <w:rPr>
                <w:noProof/>
                <w:sz w:val="18"/>
                <w:szCs w:val="20"/>
                <w:lang w:bidi="ar-SA"/>
              </w:rPr>
              <mc:AlternateContent>
                <mc:Choice Requires="wps">
                  <w:drawing>
                    <wp:anchor distT="0" distB="0" distL="0" distR="36195" simplePos="0" relativeHeight="251693056" behindDoc="0" locked="0" layoutInCell="1" allowOverlap="0" wp14:anchorId="427FB716" wp14:editId="389F97B1">
                      <wp:simplePos x="0" y="0"/>
                      <wp:positionH relativeFrom="column">
                        <wp:posOffset>2540</wp:posOffset>
                      </wp:positionH>
                      <wp:positionV relativeFrom="paragraph">
                        <wp:posOffset>9698</wp:posOffset>
                      </wp:positionV>
                      <wp:extent cx="151130" cy="140335"/>
                      <wp:effectExtent l="0" t="0" r="1270" b="0"/>
                      <wp:wrapSquare wrapText="right"/>
                      <wp:docPr id="1"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30" cy="14033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60B577" id="Freeform 15" o:spid="_x0000_s1026" style="position:absolute;margin-left:.2pt;margin-top:.75pt;width:11.9pt;height:11.05pt;z-index:251693056;visibility:visible;mso-wrap-style:square;mso-width-percent:0;mso-height-percent:0;mso-wrap-distance-left:0;mso-wrap-distance-top:0;mso-wrap-distance-right:2.85pt;mso-wrap-distance-bottom:0;mso-position-horizontal:absolute;mso-position-horizontal-relative:text;mso-position-vertical:absolute;mso-position-vertical-relative:text;mso-width-percent:0;mso-height-percent:0;mso-width-relative:margin;mso-height-relative:margin;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" o:allowoverlap="f" path="m116,l235,,119,218,,218,116,xe" fillcolor="#43b649" stroked="f">
                      <v:path arrowok="t" o:connecttype="custom" o:connectlocs="74284,78177;150490,78177;76205,217872;0,217872;74284,78177" o:connectangles="0,0,0,0,0"/>
                      <w10:wrap type="square" side="right"/>
                    </v:shape>
                  </w:pict>
                </mc:Fallback>
              </mc:AlternateContent>
            </w:r>
            <w:proofErr w:type="spellStart"/>
            <w:r w:rsidRPr="007877CD">
              <w:rPr>
                <w:rFonts w:cs="Arial"/>
                <w:b/>
                <w:color w:val="7F7F7F" w:themeColor="text1" w:themeTint="80"/>
                <w:sz w:val="18"/>
                <w:szCs w:val="20"/>
              </w:rPr>
              <w:t>Photo</w:t>
            </w:r>
            <w:proofErr w:type="spellEnd"/>
            <w:r w:rsidRPr="007877CD">
              <w:rPr>
                <w:rFonts w:cs="Arial"/>
                <w:b/>
                <w:color w:val="7F7F7F" w:themeColor="text1" w:themeTint="80"/>
                <w:sz w:val="18"/>
                <w:szCs w:val="20"/>
              </w:rPr>
              <w:t xml:space="preserve"> </w:t>
            </w:r>
            <w:r w:rsidRPr="007877CD">
              <w:rPr>
                <w:rFonts w:cs="Arial"/>
                <w:color w:val="7F7F7F" w:themeColor="text1" w:themeTint="80"/>
                <w:sz w:val="18"/>
                <w:szCs w:val="20"/>
              </w:rPr>
              <w:t>Foto</w:t>
            </w:r>
            <w:r w:rsidRPr="007877CD">
              <w:rPr>
                <w:b/>
                <w:color w:val="7F7F7F" w:themeColor="text1" w:themeTint="80"/>
                <w:sz w:val="18"/>
                <w:szCs w:val="20"/>
              </w:rPr>
              <w:t>:</w:t>
            </w:r>
            <w:r w:rsidRPr="007877CD">
              <w:rPr>
                <w:color w:val="7F7F7F" w:themeColor="text1" w:themeTint="80"/>
                <w:sz w:val="18"/>
                <w:szCs w:val="20"/>
              </w:rPr>
              <w:t xml:space="preserve"> </w:t>
            </w:r>
            <w:proofErr w:type="spellStart"/>
            <w:r w:rsidR="007877CD" w:rsidRPr="007877CD">
              <w:rPr>
                <w:i/>
                <w:color w:val="7F7F7F" w:themeColor="text1" w:themeTint="80"/>
                <w:sz w:val="18"/>
                <w:szCs w:val="20"/>
              </w:rPr>
              <w:t>Bouwmaterieel</w:t>
            </w:r>
            <w:proofErr w:type="spellEnd"/>
            <w:r w:rsidR="007877CD" w:rsidRPr="007877CD">
              <w:rPr>
                <w:i/>
                <w:color w:val="7F7F7F" w:themeColor="text1" w:themeTint="80"/>
                <w:sz w:val="18"/>
                <w:szCs w:val="20"/>
              </w:rPr>
              <w:t xml:space="preserve"> Benelux</w:t>
            </w:r>
          </w:p>
        </w:tc>
        <w:tc>
          <w:tcPr>
            <w:tcW w:w="2781" w:type="dxa"/>
          </w:tcPr>
          <w:p w:rsidR="00D27AB1" w:rsidRPr="00C27D00" w:rsidRDefault="00D27AB1" w:rsidP="00794D87">
            <w:pPr>
              <w:pStyle w:val="Textkrper"/>
              <w:spacing w:line="360" w:lineRule="auto"/>
              <w:rPr>
                <w:color w:val="323031"/>
              </w:rPr>
            </w:pPr>
            <w:r w:rsidRPr="007877CD">
              <w:rPr>
                <w:noProof/>
                <w:sz w:val="20"/>
                <w:lang w:bidi="ar-SA"/>
              </w:rPr>
              <mc:AlternateContent>
                <mc:Choice Requires="wps">
                  <w:drawing>
                    <wp:anchor distT="0" distB="0" distL="0" distR="36195" simplePos="0" relativeHeight="251694080" behindDoc="0" locked="0" layoutInCell="1" allowOverlap="0" wp14:anchorId="5D8B43D4" wp14:editId="42B616C0">
                      <wp:simplePos x="0" y="0"/>
                      <wp:positionH relativeFrom="column">
                        <wp:posOffset>2540</wp:posOffset>
                      </wp:positionH>
                      <wp:positionV relativeFrom="paragraph">
                        <wp:posOffset>9698</wp:posOffset>
                      </wp:positionV>
                      <wp:extent cx="151130" cy="140335"/>
                      <wp:effectExtent l="0" t="0" r="1270" b="0"/>
                      <wp:wrapSquare wrapText="right"/>
                      <wp:docPr id="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30" cy="14033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280B8C" id="Freeform 15" o:spid="_x0000_s1026" style="position:absolute;margin-left:.2pt;margin-top:.75pt;width:11.9pt;height:11.05pt;z-index:251694080;visibility:visible;mso-wrap-style:square;mso-width-percent:0;mso-height-percent:0;mso-wrap-distance-left:0;mso-wrap-distance-top:0;mso-wrap-distance-right:2.85pt;mso-wrap-distance-bottom:0;mso-position-horizontal:absolute;mso-position-horizontal-relative:text;mso-position-vertical:absolute;mso-position-vertical-relative:text;mso-width-percent:0;mso-height-percent:0;mso-width-relative:margin;mso-height-relative:margin;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" o:allowoverlap="f" path="m116,l235,,119,218,,218,116,xe" fillcolor="#43b649" stroked="f">
                      <v:path arrowok="t" o:connecttype="custom" o:connectlocs="74284,78177;150490,78177;76205,217872;0,217872;74284,78177" o:connectangles="0,0,0,0,0"/>
                      <w10:wrap type="square" side="right"/>
                    </v:shape>
                  </w:pict>
                </mc:Fallback>
              </mc:AlternateContent>
            </w:r>
            <w:r w:rsidRPr="007877CD">
              <w:rPr>
                <w:rFonts w:cs="Arial"/>
                <w:b/>
                <w:color w:val="7F7F7F" w:themeColor="text1" w:themeTint="80"/>
                <w:sz w:val="20"/>
              </w:rPr>
              <w:t xml:space="preserve">Location </w:t>
            </w:r>
            <w:r w:rsidRPr="007877CD">
              <w:rPr>
                <w:rFonts w:cs="Arial"/>
                <w:color w:val="7F7F7F" w:themeColor="text1" w:themeTint="80"/>
                <w:sz w:val="20"/>
              </w:rPr>
              <w:t>Ort</w:t>
            </w:r>
            <w:r w:rsidRPr="007877CD">
              <w:rPr>
                <w:b/>
                <w:color w:val="7F7F7F" w:themeColor="text1" w:themeTint="80"/>
                <w:sz w:val="20"/>
              </w:rPr>
              <w:t>:</w:t>
            </w:r>
            <w:r w:rsidRPr="007877CD">
              <w:rPr>
                <w:color w:val="7F7F7F" w:themeColor="text1" w:themeTint="80"/>
                <w:sz w:val="20"/>
              </w:rPr>
              <w:t xml:space="preserve"> </w:t>
            </w:r>
            <w:proofErr w:type="spellStart"/>
            <w:r w:rsidR="007877CD" w:rsidRPr="007877CD">
              <w:rPr>
                <w:rFonts w:cs="Arial"/>
                <w:i/>
                <w:color w:val="7F7F7F" w:themeColor="text1" w:themeTint="80"/>
                <w:sz w:val="20"/>
              </w:rPr>
              <w:t>Leeuwarden</w:t>
            </w:r>
            <w:proofErr w:type="spellEnd"/>
          </w:p>
        </w:tc>
        <w:tc>
          <w:tcPr>
            <w:tcW w:w="1990" w:type="dxa"/>
          </w:tcPr>
          <w:p w:rsidR="00D27AB1" w:rsidRPr="007877CD" w:rsidRDefault="00D27AB1" w:rsidP="00995180">
            <w:pPr>
              <w:pStyle w:val="Textkrper"/>
              <w:spacing w:line="360" w:lineRule="auto"/>
              <w:rPr>
                <w:color w:val="323031"/>
                <w:sz w:val="20"/>
              </w:rPr>
            </w:pPr>
            <w:r w:rsidRPr="007877CD">
              <w:rPr>
                <w:noProof/>
                <w:sz w:val="20"/>
                <w:lang w:bidi="ar-SA"/>
              </w:rPr>
              <mc:AlternateContent>
                <mc:Choice Requires="wps">
                  <w:drawing>
                    <wp:anchor distT="0" distB="0" distL="0" distR="36195" simplePos="0" relativeHeight="251695104" behindDoc="0" locked="0" layoutInCell="1" allowOverlap="0" wp14:anchorId="5E938B74" wp14:editId="5D59DAD3">
                      <wp:simplePos x="0" y="0"/>
                      <wp:positionH relativeFrom="column">
                        <wp:posOffset>2540</wp:posOffset>
                      </wp:positionH>
                      <wp:positionV relativeFrom="paragraph">
                        <wp:posOffset>9698</wp:posOffset>
                      </wp:positionV>
                      <wp:extent cx="151130" cy="140335"/>
                      <wp:effectExtent l="0" t="0" r="1270" b="0"/>
                      <wp:wrapSquare wrapText="right"/>
                      <wp:docPr id="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30" cy="14033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0FE85A" id="Freeform 15" o:spid="_x0000_s1026" style="position:absolute;margin-left:.2pt;margin-top:.75pt;width:11.9pt;height:11.05pt;z-index:251695104;visibility:visible;mso-wrap-style:square;mso-width-percent:0;mso-height-percent:0;mso-wrap-distance-left:0;mso-wrap-distance-top:0;mso-wrap-distance-right:2.85pt;mso-wrap-distance-bottom:0;mso-position-horizontal:absolute;mso-position-horizontal-relative:text;mso-position-vertical:absolute;mso-position-vertical-relative:text;mso-width-percent:0;mso-height-percent:0;mso-width-relative:margin;mso-height-relative:margin;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" o:allowoverlap="f" path="m116,l235,,119,218,,218,116,xe" fillcolor="#43b649" stroked="f">
                      <v:path arrowok="t" o:connecttype="custom" o:connectlocs="74284,78177;150490,78177;76205,217872;0,217872;74284,78177" o:connectangles="0,0,0,0,0"/>
                      <w10:wrap type="square" side="right"/>
                    </v:shape>
                  </w:pict>
                </mc:Fallback>
              </mc:AlternateContent>
            </w:r>
            <w:r w:rsidRPr="007877CD">
              <w:rPr>
                <w:rFonts w:cs="Arial"/>
                <w:b/>
                <w:color w:val="7F7F7F" w:themeColor="text1" w:themeTint="80"/>
                <w:sz w:val="20"/>
              </w:rPr>
              <w:t xml:space="preserve">Date </w:t>
            </w:r>
            <w:r w:rsidRPr="007877CD">
              <w:rPr>
                <w:rFonts w:cs="Arial"/>
                <w:color w:val="7F7F7F" w:themeColor="text1" w:themeTint="80"/>
                <w:sz w:val="20"/>
              </w:rPr>
              <w:t>Datum</w:t>
            </w:r>
            <w:r w:rsidRPr="007877CD">
              <w:rPr>
                <w:b/>
                <w:color w:val="7F7F7F" w:themeColor="text1" w:themeTint="80"/>
                <w:sz w:val="20"/>
              </w:rPr>
              <w:t>:</w:t>
            </w:r>
            <w:r w:rsidRPr="007877CD">
              <w:rPr>
                <w:color w:val="7F7F7F" w:themeColor="text1" w:themeTint="80"/>
                <w:sz w:val="20"/>
              </w:rPr>
              <w:t xml:space="preserve"> </w:t>
            </w:r>
            <w:r w:rsidRPr="007877CD">
              <w:rPr>
                <w:rFonts w:cs="Arial"/>
                <w:i/>
                <w:color w:val="7F7F7F" w:themeColor="text1" w:themeTint="80"/>
                <w:sz w:val="20"/>
              </w:rPr>
              <w:fldChar w:fldCharType="begin"/>
            </w:r>
            <w:r w:rsidRPr="007877CD">
              <w:rPr>
                <w:rFonts w:cs="Arial"/>
                <w:i/>
                <w:color w:val="7F7F7F" w:themeColor="text1" w:themeTint="80"/>
                <w:sz w:val="20"/>
              </w:rPr>
              <w:instrText xml:space="preserve"> DATE  \@ "MMM-yy"  \* MERGEFORMAT </w:instrText>
            </w:r>
            <w:r w:rsidRPr="007877CD">
              <w:rPr>
                <w:rFonts w:cs="Arial"/>
                <w:i/>
                <w:color w:val="7F7F7F" w:themeColor="text1" w:themeTint="80"/>
                <w:sz w:val="20"/>
              </w:rPr>
              <w:fldChar w:fldCharType="separate"/>
            </w:r>
            <w:r w:rsidR="007877CD" w:rsidRPr="007877CD">
              <w:rPr>
                <w:rFonts w:cs="Arial"/>
                <w:i/>
                <w:noProof/>
                <w:color w:val="7F7F7F" w:themeColor="text1" w:themeTint="80"/>
                <w:sz w:val="20"/>
              </w:rPr>
              <w:t>Nov-20</w:t>
            </w:r>
            <w:r w:rsidRPr="007877CD">
              <w:rPr>
                <w:rFonts w:cs="Arial"/>
                <w:i/>
                <w:color w:val="7F7F7F" w:themeColor="text1" w:themeTint="80"/>
                <w:sz w:val="20"/>
              </w:rPr>
              <w:fldChar w:fldCharType="end"/>
            </w:r>
          </w:p>
        </w:tc>
      </w:tr>
    </w:tbl>
    <w:p w:rsidR="00D7119D" w:rsidRDefault="00D7119D" w:rsidP="00577A3C">
      <w:pPr>
        <w:spacing w:line="360" w:lineRule="auto"/>
        <w:rPr>
          <w:rFonts w:ascii="Arial" w:hAnsi="Arial" w:cs="Arial"/>
          <w:b/>
          <w:sz w:val="32"/>
          <w:szCs w:val="24"/>
          <w:u w:val="single"/>
          <w:lang w:val="en-US"/>
        </w:rPr>
      </w:pPr>
    </w:p>
    <w:p w:rsidR="00F03B93" w:rsidRPr="009872E4" w:rsidRDefault="00F03B93" w:rsidP="00F03B93">
      <w:pPr>
        <w:spacing w:line="360" w:lineRule="auto"/>
        <w:rPr>
          <w:rFonts w:ascii="Arial" w:hAnsi="Arial" w:cs="Arial"/>
          <w:b/>
          <w:color w:val="000000"/>
          <w:sz w:val="32"/>
          <w:szCs w:val="32"/>
          <w:u w:val="single"/>
          <w:lang w:val="en-US"/>
        </w:rPr>
      </w:pPr>
      <w:proofErr w:type="spellStart"/>
      <w:r>
        <w:rPr>
          <w:rFonts w:ascii="Arial" w:hAnsi="Arial" w:cs="Arial"/>
          <w:b/>
          <w:bCs/>
          <w:color w:val="000000"/>
          <w:sz w:val="32"/>
          <w:szCs w:val="32"/>
          <w:u w:val="single"/>
          <w:lang w:val="en"/>
        </w:rPr>
        <w:t>Telehandler</w:t>
      </w:r>
      <w:proofErr w:type="spellEnd"/>
      <w:r>
        <w:rPr>
          <w:rFonts w:ascii="Arial" w:hAnsi="Arial" w:cs="Arial"/>
          <w:b/>
          <w:bCs/>
          <w:color w:val="000000"/>
          <w:sz w:val="32"/>
          <w:szCs w:val="32"/>
          <w:u w:val="single"/>
          <w:lang w:val="en"/>
        </w:rPr>
        <w:t xml:space="preserve"> instead of wheel loader: Total Recycling Industries, in the Netherlands, uses the SENNEBOGEN 355 E</w:t>
      </w:r>
    </w:p>
    <w:p w:rsidR="00F03B93" w:rsidRPr="009872E4" w:rsidRDefault="00F03B93" w:rsidP="00F03B93">
      <w:pPr>
        <w:spacing w:line="360" w:lineRule="auto"/>
        <w:rPr>
          <w:rFonts w:ascii="Arial" w:hAnsi="Arial" w:cs="Arial"/>
          <w:b/>
          <w:lang w:val="en-US"/>
        </w:rPr>
      </w:pPr>
    </w:p>
    <w:p w:rsidR="00F03B93" w:rsidRPr="009872E4" w:rsidRDefault="00F03B93" w:rsidP="00F03B93">
      <w:pPr>
        <w:spacing w:line="360" w:lineRule="auto"/>
        <w:rPr>
          <w:rFonts w:ascii="Arial" w:hAnsi="Arial" w:cs="Arial"/>
          <w:b/>
          <w:lang w:val="en-US"/>
        </w:rPr>
      </w:pPr>
      <w:r>
        <w:rPr>
          <w:rFonts w:ascii="Arial" w:hAnsi="Arial" w:cs="Arial"/>
          <w:b/>
          <w:bCs/>
          <w:lang w:val="en"/>
        </w:rPr>
        <w:t xml:space="preserve">TRI (Total Recycling Industries) has a recycling facility on the Leeuwarden industrial park in the Netherlands which handles around 250,000 car and truck tires each year. The company has a specific shredder it uses to turn the tires (a total of around 5,000 t) into granulate. The granulate is used as a recycled fuel for cement production plants. For the first time, TRI has chosen to use a SENNEBOGEN 355 E </w:t>
      </w:r>
      <w:proofErr w:type="spellStart"/>
      <w:r>
        <w:rPr>
          <w:rFonts w:ascii="Arial" w:hAnsi="Arial" w:cs="Arial"/>
          <w:b/>
          <w:bCs/>
          <w:lang w:val="en"/>
        </w:rPr>
        <w:t>telehandler</w:t>
      </w:r>
      <w:proofErr w:type="spellEnd"/>
      <w:r>
        <w:rPr>
          <w:rFonts w:ascii="Arial" w:hAnsi="Arial" w:cs="Arial"/>
          <w:b/>
          <w:bCs/>
          <w:lang w:val="en"/>
        </w:rPr>
        <w:t xml:space="preserve"> instead of a wheel loader to load tires and feed the shredder.</w:t>
      </w:r>
    </w:p>
    <w:p w:rsidR="00F03B93" w:rsidRPr="009872E4" w:rsidRDefault="00F03B93" w:rsidP="00F03B93">
      <w:pPr>
        <w:spacing w:line="360" w:lineRule="auto"/>
        <w:rPr>
          <w:rFonts w:ascii="Arial" w:hAnsi="Arial" w:cs="Arial"/>
          <w:b/>
          <w:lang w:val="en-US"/>
        </w:rPr>
      </w:pPr>
    </w:p>
    <w:p w:rsidR="00F03B93" w:rsidRPr="009872E4" w:rsidRDefault="00F03B93" w:rsidP="00F03B93">
      <w:pPr>
        <w:spacing w:line="360" w:lineRule="auto"/>
        <w:rPr>
          <w:rFonts w:ascii="Arial" w:hAnsi="Arial" w:cs="Arial"/>
          <w:lang w:val="en-US"/>
        </w:rPr>
      </w:pPr>
      <w:r>
        <w:rPr>
          <w:rFonts w:ascii="Arial" w:hAnsi="Arial" w:cs="Arial"/>
          <w:lang w:val="en"/>
        </w:rPr>
        <w:t xml:space="preserve">TRI collects tires mainly from the northern provinces and has been doing so for almost 20 years. In order to do this, the company has its own truck, trailer and container. Until recently, the tires had been loaded and the shredder fed with the help of a </w:t>
      </w:r>
      <w:proofErr w:type="gramStart"/>
      <w:r>
        <w:rPr>
          <w:rFonts w:ascii="Arial" w:hAnsi="Arial" w:cs="Arial"/>
          <w:lang w:val="en"/>
        </w:rPr>
        <w:t>10 ton</w:t>
      </w:r>
      <w:proofErr w:type="gramEnd"/>
      <w:r>
        <w:rPr>
          <w:rFonts w:ascii="Arial" w:hAnsi="Arial" w:cs="Arial"/>
          <w:lang w:val="en"/>
        </w:rPr>
        <w:t xml:space="preserve"> wheel loader, but its 20 years of service came to an end. There were a number of decisive factors in choosing a new machine for this daily operation. When feeding the shredder and loading the trucks, a good view is essential. The machine also needs to be powerful and have sufficient capacity. In addition, good stability is also important. The company premises are not huge, so compact dimensions and maneuverability are also key elements. </w:t>
      </w:r>
    </w:p>
    <w:p w:rsidR="00F03B93" w:rsidRPr="009872E4" w:rsidRDefault="00F03B93" w:rsidP="00F03B93">
      <w:pPr>
        <w:spacing w:line="360" w:lineRule="auto"/>
        <w:rPr>
          <w:rFonts w:ascii="Arial" w:hAnsi="Arial" w:cs="Arial"/>
          <w:lang w:val="en-US"/>
        </w:rPr>
      </w:pPr>
    </w:p>
    <w:p w:rsidR="00F03B93" w:rsidRPr="009872E4" w:rsidRDefault="00F03B93" w:rsidP="00F03B93">
      <w:pPr>
        <w:spacing w:line="360" w:lineRule="auto"/>
        <w:rPr>
          <w:rFonts w:ascii="Arial" w:hAnsi="Arial" w:cs="Arial"/>
          <w:lang w:val="en-US"/>
        </w:rPr>
      </w:pPr>
      <w:r>
        <w:rPr>
          <w:rFonts w:ascii="Arial" w:hAnsi="Arial" w:cs="Arial"/>
          <w:lang w:val="en"/>
        </w:rPr>
        <w:t xml:space="preserve">The SENNEBOGEN 355 E </w:t>
      </w:r>
      <w:proofErr w:type="spellStart"/>
      <w:r>
        <w:rPr>
          <w:rFonts w:ascii="Arial" w:hAnsi="Arial" w:cs="Arial"/>
          <w:lang w:val="en"/>
        </w:rPr>
        <w:t>telehandler</w:t>
      </w:r>
      <w:proofErr w:type="spellEnd"/>
      <w:r>
        <w:rPr>
          <w:rFonts w:ascii="Arial" w:hAnsi="Arial" w:cs="Arial"/>
          <w:lang w:val="en"/>
        </w:rPr>
        <w:t xml:space="preserve"> caught the attention of TRI’s Wilfred Pol as it met all these criteria and seemed the ideal machine for this type of work. “In this sector there are only a few 10 to 11 t wheel loaders to choose from. And, with a wheel loader, the view when feeding the shredder and loading high trucks is quite limited. Whereas a standard </w:t>
      </w:r>
      <w:proofErr w:type="spellStart"/>
      <w:r>
        <w:rPr>
          <w:rFonts w:ascii="Arial" w:hAnsi="Arial" w:cs="Arial"/>
          <w:lang w:val="en"/>
        </w:rPr>
        <w:t>telehandler</w:t>
      </w:r>
      <w:proofErr w:type="spellEnd"/>
      <w:r>
        <w:rPr>
          <w:rFonts w:ascii="Arial" w:hAnsi="Arial" w:cs="Arial"/>
          <w:lang w:val="en"/>
        </w:rPr>
        <w:t xml:space="preserve"> is not generally powerful enough and does not have sufficient capacity.” Prior to the purchase, SMT, SENNEBOGEN’s sales and service partner in the Netherlands, provided a test machine for TRI to use. This enabled the company to make a fully informed choice. SENNEBOGEN’s </w:t>
      </w:r>
      <w:proofErr w:type="spellStart"/>
      <w:r>
        <w:rPr>
          <w:rFonts w:ascii="Arial" w:hAnsi="Arial" w:cs="Arial"/>
          <w:lang w:val="en"/>
        </w:rPr>
        <w:t>telehandler</w:t>
      </w:r>
      <w:proofErr w:type="spellEnd"/>
      <w:r>
        <w:rPr>
          <w:rFonts w:ascii="Arial" w:hAnsi="Arial" w:cs="Arial"/>
          <w:lang w:val="en"/>
        </w:rPr>
        <w:t xml:space="preserve"> concept quickly impressed TRI and the decision to purchase was made.</w:t>
      </w:r>
    </w:p>
    <w:p w:rsidR="00F03B93" w:rsidRPr="009872E4" w:rsidRDefault="00F03B93" w:rsidP="00F03B93">
      <w:pPr>
        <w:spacing w:line="360" w:lineRule="auto"/>
        <w:rPr>
          <w:rFonts w:ascii="Arial" w:hAnsi="Arial" w:cs="Arial"/>
          <w:lang w:val="en-US"/>
        </w:rPr>
      </w:pPr>
    </w:p>
    <w:p w:rsidR="00F03B93" w:rsidRPr="009872E4" w:rsidRDefault="00F03B93" w:rsidP="00F03B93">
      <w:pPr>
        <w:spacing w:line="360" w:lineRule="auto"/>
        <w:rPr>
          <w:rFonts w:ascii="Arial" w:hAnsi="Arial" w:cs="Arial"/>
          <w:b/>
          <w:lang w:val="en-US"/>
        </w:rPr>
      </w:pPr>
      <w:r>
        <w:rPr>
          <w:rFonts w:ascii="Arial" w:hAnsi="Arial" w:cs="Arial"/>
          <w:b/>
          <w:bCs/>
          <w:lang w:val="en"/>
        </w:rPr>
        <w:t xml:space="preserve">Unique concept – the best of both </w:t>
      </w:r>
      <w:proofErr w:type="spellStart"/>
      <w:r>
        <w:rPr>
          <w:rFonts w:ascii="Arial" w:hAnsi="Arial" w:cs="Arial"/>
          <w:b/>
          <w:bCs/>
          <w:lang w:val="en"/>
        </w:rPr>
        <w:t>telehandler</w:t>
      </w:r>
      <w:proofErr w:type="spellEnd"/>
      <w:r>
        <w:rPr>
          <w:rFonts w:ascii="Arial" w:hAnsi="Arial" w:cs="Arial"/>
          <w:b/>
          <w:bCs/>
          <w:lang w:val="en"/>
        </w:rPr>
        <w:t xml:space="preserve"> and wheel loader technology</w:t>
      </w:r>
    </w:p>
    <w:p w:rsidR="00F03B93" w:rsidRPr="009872E4" w:rsidRDefault="00F03B93" w:rsidP="00F03B93">
      <w:pPr>
        <w:spacing w:line="360" w:lineRule="auto"/>
        <w:rPr>
          <w:rFonts w:ascii="Arial" w:hAnsi="Arial" w:cs="Arial"/>
          <w:lang w:val="en-US"/>
        </w:rPr>
      </w:pPr>
      <w:r>
        <w:rPr>
          <w:rFonts w:ascii="Arial" w:hAnsi="Arial" w:cs="Arial"/>
          <w:lang w:val="en"/>
        </w:rPr>
        <w:t xml:space="preserve">The SENNEBOGEN 355 E weighs around 11.8 t and is a special machine that combines the features and benefits of both wheel loaders and </w:t>
      </w:r>
      <w:proofErr w:type="spellStart"/>
      <w:r>
        <w:rPr>
          <w:rFonts w:ascii="Arial" w:hAnsi="Arial" w:cs="Arial"/>
          <w:lang w:val="en"/>
        </w:rPr>
        <w:t>telehandlers</w:t>
      </w:r>
      <w:proofErr w:type="spellEnd"/>
      <w:r>
        <w:rPr>
          <w:rFonts w:ascii="Arial" w:hAnsi="Arial" w:cs="Arial"/>
          <w:lang w:val="en"/>
        </w:rPr>
        <w:t xml:space="preserve"> in one unique concept. This means that the </w:t>
      </w:r>
      <w:proofErr w:type="spellStart"/>
      <w:r>
        <w:rPr>
          <w:rFonts w:ascii="Arial" w:hAnsi="Arial" w:cs="Arial"/>
          <w:lang w:val="en"/>
        </w:rPr>
        <w:lastRenderedPageBreak/>
        <w:t>telehandler</w:t>
      </w:r>
      <w:proofErr w:type="spellEnd"/>
      <w:r>
        <w:rPr>
          <w:rFonts w:ascii="Arial" w:hAnsi="Arial" w:cs="Arial"/>
          <w:lang w:val="en"/>
        </w:rPr>
        <w:t xml:space="preserve"> is particularly well-suited to the recycling industry where wheel loaders, </w:t>
      </w:r>
      <w:proofErr w:type="spellStart"/>
      <w:r>
        <w:rPr>
          <w:rFonts w:ascii="Arial" w:hAnsi="Arial" w:cs="Arial"/>
          <w:lang w:val="en"/>
        </w:rPr>
        <w:t>telehandlers</w:t>
      </w:r>
      <w:proofErr w:type="spellEnd"/>
      <w:r>
        <w:rPr>
          <w:rFonts w:ascii="Arial" w:hAnsi="Arial" w:cs="Arial"/>
          <w:lang w:val="en"/>
        </w:rPr>
        <w:t xml:space="preserve"> and material handlers are frequently used. However, this concept is not just ideal for the recycling industry, but also for other industrial applications where heavy lifting work needs to be done. On building sites, the 355 E can be used to transport building materials. </w:t>
      </w:r>
    </w:p>
    <w:p w:rsidR="00F03B93" w:rsidRPr="009872E4" w:rsidRDefault="00F03B93" w:rsidP="00F03B93">
      <w:pPr>
        <w:spacing w:line="360" w:lineRule="auto"/>
        <w:rPr>
          <w:rFonts w:ascii="Arial" w:hAnsi="Arial" w:cs="Arial"/>
          <w:lang w:val="en-US"/>
        </w:rPr>
      </w:pPr>
    </w:p>
    <w:p w:rsidR="00F03B93" w:rsidRPr="009872E4" w:rsidRDefault="00F03B93" w:rsidP="00F03B93">
      <w:pPr>
        <w:spacing w:line="360" w:lineRule="auto"/>
        <w:rPr>
          <w:rFonts w:ascii="Arial" w:hAnsi="Arial" w:cs="Arial"/>
          <w:lang w:val="en-US"/>
        </w:rPr>
      </w:pPr>
      <w:r>
        <w:rPr>
          <w:rFonts w:ascii="Arial" w:hAnsi="Arial" w:cs="Arial"/>
          <w:lang w:val="en"/>
        </w:rPr>
        <w:t xml:space="preserve">Both the chassis and the telescopic arm are solid and robust, meaning they can handle large forces. Thanks to its unique Z kinematics, a feature of many wheel loaders, the 355 E provides at least 50 % more break-away force than standard </w:t>
      </w:r>
      <w:proofErr w:type="spellStart"/>
      <w:r>
        <w:rPr>
          <w:rFonts w:ascii="Arial" w:hAnsi="Arial" w:cs="Arial"/>
          <w:lang w:val="en"/>
        </w:rPr>
        <w:t>telehandlers</w:t>
      </w:r>
      <w:proofErr w:type="spellEnd"/>
      <w:r>
        <w:rPr>
          <w:rFonts w:ascii="Arial" w:hAnsi="Arial" w:cs="Arial"/>
          <w:lang w:val="en"/>
        </w:rPr>
        <w:t xml:space="preserve"> in the same weight class. This gives the </w:t>
      </w:r>
      <w:proofErr w:type="spellStart"/>
      <w:r>
        <w:rPr>
          <w:rFonts w:ascii="Arial" w:hAnsi="Arial" w:cs="Arial"/>
          <w:lang w:val="en"/>
        </w:rPr>
        <w:t>telehandler</w:t>
      </w:r>
      <w:proofErr w:type="spellEnd"/>
      <w:r>
        <w:rPr>
          <w:rFonts w:ascii="Arial" w:hAnsi="Arial" w:cs="Arial"/>
          <w:lang w:val="en"/>
        </w:rPr>
        <w:t xml:space="preserve"> the power and characteristics of a wheel loader and, thanks to the boom structure, a bigger work area and greater working height. The 355 E </w:t>
      </w:r>
      <w:proofErr w:type="spellStart"/>
      <w:r>
        <w:rPr>
          <w:rFonts w:ascii="Arial" w:hAnsi="Arial" w:cs="Arial"/>
          <w:lang w:val="en"/>
        </w:rPr>
        <w:t>telehandler</w:t>
      </w:r>
      <w:proofErr w:type="spellEnd"/>
      <w:r>
        <w:rPr>
          <w:rFonts w:ascii="Arial" w:hAnsi="Arial" w:cs="Arial"/>
          <w:lang w:val="en"/>
        </w:rPr>
        <w:t xml:space="preserve"> from SENNEBOGEN is the perfect alternative to small material handlers and wheel loaders with tipper buckets.</w:t>
      </w:r>
    </w:p>
    <w:p w:rsidR="00F03B93" w:rsidRPr="009872E4" w:rsidRDefault="00F03B93" w:rsidP="00F03B93">
      <w:pPr>
        <w:spacing w:line="360" w:lineRule="auto"/>
        <w:rPr>
          <w:rFonts w:ascii="Arial" w:hAnsi="Arial" w:cs="Arial"/>
          <w:lang w:val="en-US"/>
        </w:rPr>
      </w:pPr>
    </w:p>
    <w:p w:rsidR="00F03B93" w:rsidRPr="009872E4" w:rsidRDefault="00F03B93" w:rsidP="00F03B93">
      <w:pPr>
        <w:spacing w:line="360" w:lineRule="auto"/>
        <w:rPr>
          <w:rFonts w:ascii="Arial" w:hAnsi="Arial" w:cs="Arial"/>
          <w:lang w:val="en-US"/>
        </w:rPr>
      </w:pPr>
      <w:r>
        <w:rPr>
          <w:rFonts w:ascii="Arial" w:hAnsi="Arial" w:cs="Arial"/>
          <w:lang w:val="en"/>
        </w:rPr>
        <w:t xml:space="preserve">Furthermore, the 355 E stands out from other material handlers and </w:t>
      </w:r>
      <w:proofErr w:type="spellStart"/>
      <w:r>
        <w:rPr>
          <w:rFonts w:ascii="Arial" w:hAnsi="Arial" w:cs="Arial"/>
          <w:lang w:val="en"/>
        </w:rPr>
        <w:t>telehandlers</w:t>
      </w:r>
      <w:proofErr w:type="spellEnd"/>
      <w:r>
        <w:rPr>
          <w:rFonts w:ascii="Arial" w:hAnsi="Arial" w:cs="Arial"/>
          <w:lang w:val="en"/>
        </w:rPr>
        <w:t xml:space="preserve"> on the market due to its series standard hydraulically elevating cab, which provides the optimal view for any application. At full height the operator has a view height of 4.25 m. The SENNEBOGEN </w:t>
      </w:r>
      <w:proofErr w:type="spellStart"/>
      <w:r>
        <w:rPr>
          <w:rFonts w:ascii="Arial" w:hAnsi="Arial" w:cs="Arial"/>
          <w:lang w:val="en"/>
        </w:rPr>
        <w:t>Multicab</w:t>
      </w:r>
      <w:proofErr w:type="spellEnd"/>
      <w:r>
        <w:rPr>
          <w:rFonts w:ascii="Arial" w:hAnsi="Arial" w:cs="Arial"/>
          <w:lang w:val="en"/>
        </w:rPr>
        <w:t xml:space="preserve"> boasts plenty of glass and </w:t>
      </w:r>
      <w:proofErr w:type="spellStart"/>
      <w:r>
        <w:rPr>
          <w:rFonts w:ascii="Arial" w:hAnsi="Arial" w:cs="Arial"/>
          <w:lang w:val="en"/>
        </w:rPr>
        <w:t>slimline</w:t>
      </w:r>
      <w:proofErr w:type="spellEnd"/>
      <w:r>
        <w:rPr>
          <w:rFonts w:ascii="Arial" w:hAnsi="Arial" w:cs="Arial"/>
          <w:lang w:val="en"/>
        </w:rPr>
        <w:t xml:space="preserve"> door posts and window frames, giving the operator a clear all-round view. At compact recycling facilities, where people work in close proximity to machines and there are lots of trucks moving around, this clear view significantly increases occupational safety. Being able to guarantee such safe and efficient loading of sliding floor trailers, containers and shredders is a real advantage for TRI. Also, the elevated view means operators can see into trucks and better distribute material when loading. This was difficult to do with a wheel loader.</w:t>
      </w:r>
    </w:p>
    <w:p w:rsidR="00F03B93" w:rsidRPr="009872E4" w:rsidRDefault="00F03B93" w:rsidP="00F03B93">
      <w:pPr>
        <w:spacing w:line="360" w:lineRule="auto"/>
        <w:rPr>
          <w:rFonts w:ascii="Arial" w:hAnsi="Arial" w:cs="Arial"/>
          <w:lang w:val="en-US"/>
        </w:rPr>
      </w:pPr>
    </w:p>
    <w:p w:rsidR="00F03B93" w:rsidRPr="009872E4" w:rsidRDefault="00F03B93" w:rsidP="00F03B93">
      <w:pPr>
        <w:spacing w:line="360" w:lineRule="auto"/>
        <w:rPr>
          <w:rFonts w:ascii="Arial" w:hAnsi="Arial" w:cs="Arial"/>
          <w:b/>
          <w:lang w:val="en-US"/>
        </w:rPr>
      </w:pPr>
      <w:r>
        <w:rPr>
          <w:rFonts w:ascii="Arial" w:hAnsi="Arial" w:cs="Arial"/>
          <w:b/>
          <w:bCs/>
          <w:lang w:val="en"/>
        </w:rPr>
        <w:t>Robust, stable and multi-functional</w:t>
      </w:r>
    </w:p>
    <w:p w:rsidR="00F03B93" w:rsidRPr="009872E4" w:rsidRDefault="00F03B93" w:rsidP="00F03B93">
      <w:pPr>
        <w:spacing w:line="360" w:lineRule="auto"/>
        <w:rPr>
          <w:rFonts w:ascii="Arial" w:hAnsi="Arial" w:cs="Arial"/>
          <w:lang w:val="en-US"/>
        </w:rPr>
      </w:pPr>
      <w:r>
        <w:rPr>
          <w:rFonts w:ascii="Arial" w:hAnsi="Arial" w:cs="Arial"/>
          <w:lang w:val="en"/>
        </w:rPr>
        <w:t xml:space="preserve">The 355 E stands out for the robust structure of its telescopic boom. Its shape and structure were designed with heavy duty recycling work in mind. The sliding blocks are precisely positioned and can withstand high forces. They, therefore, prevent the extended boom from twisting when traveling with a large volume of waste or scrap, or when unloading at great heights. This can be seen in practice at the Leeuwarden recycling facility. With a bucket full of tires and the telescopic arm extended, the 355 E is powerful enough to both move a tire stack and push tires together. </w:t>
      </w:r>
    </w:p>
    <w:p w:rsidR="00F03B93" w:rsidRPr="009872E4" w:rsidRDefault="00F03B93" w:rsidP="00F03B93">
      <w:pPr>
        <w:spacing w:line="360" w:lineRule="auto"/>
        <w:rPr>
          <w:rFonts w:ascii="Arial" w:hAnsi="Arial" w:cs="Arial"/>
          <w:lang w:val="en-US"/>
        </w:rPr>
      </w:pPr>
    </w:p>
    <w:p w:rsidR="00F03B93" w:rsidRPr="009872E4" w:rsidRDefault="00F03B93" w:rsidP="00F03B93">
      <w:pPr>
        <w:spacing w:line="360" w:lineRule="auto"/>
        <w:rPr>
          <w:rFonts w:ascii="Arial" w:hAnsi="Arial" w:cs="Arial"/>
          <w:lang w:val="en-US"/>
        </w:rPr>
      </w:pPr>
      <w:r>
        <w:rPr>
          <w:rFonts w:ascii="Arial" w:hAnsi="Arial" w:cs="Arial"/>
          <w:lang w:val="en"/>
        </w:rPr>
        <w:t xml:space="preserve">The </w:t>
      </w:r>
      <w:proofErr w:type="spellStart"/>
      <w:r>
        <w:rPr>
          <w:rFonts w:ascii="Arial" w:hAnsi="Arial" w:cs="Arial"/>
          <w:lang w:val="en"/>
        </w:rPr>
        <w:t>telehandler</w:t>
      </w:r>
      <w:proofErr w:type="spellEnd"/>
      <w:r>
        <w:rPr>
          <w:rFonts w:ascii="Arial" w:hAnsi="Arial" w:cs="Arial"/>
          <w:lang w:val="en"/>
        </w:rPr>
        <w:t xml:space="preserve"> is equipped with the additional functions required to work with different attachments. Changing attachments is quick and easy thanks to the hydraulic quick change system. TRI uses various attachments with the machine including a high-volume bucket with a load capacity of 3.6 m³ and a 4.5 m wide rubber slider which is used to push tires or granulate into piles and also to keep the </w:t>
      </w:r>
      <w:r>
        <w:rPr>
          <w:rFonts w:ascii="Arial" w:hAnsi="Arial" w:cs="Arial"/>
          <w:lang w:val="en"/>
        </w:rPr>
        <w:lastRenderedPageBreak/>
        <w:t>premises clean and tidy. The company also has a fork carrier with wide forks and a special custom-made attachment for transporting containers and even the tire shredder.</w:t>
      </w:r>
    </w:p>
    <w:p w:rsidR="00F03B93" w:rsidRPr="009872E4" w:rsidRDefault="00F03B93" w:rsidP="00F03B93">
      <w:pPr>
        <w:spacing w:line="360" w:lineRule="auto"/>
        <w:rPr>
          <w:rFonts w:ascii="Arial" w:hAnsi="Arial" w:cs="Arial"/>
          <w:lang w:val="en-US"/>
        </w:rPr>
      </w:pPr>
    </w:p>
    <w:p w:rsidR="00F03B93" w:rsidRPr="009872E4" w:rsidRDefault="00F03B93" w:rsidP="00F03B93">
      <w:pPr>
        <w:spacing w:line="360" w:lineRule="auto"/>
        <w:rPr>
          <w:rFonts w:ascii="Arial" w:hAnsi="Arial" w:cs="Arial"/>
          <w:lang w:val="en-US"/>
        </w:rPr>
      </w:pPr>
      <w:r>
        <w:rPr>
          <w:rFonts w:ascii="Arial" w:hAnsi="Arial" w:cs="Arial"/>
          <w:lang w:val="en"/>
        </w:rPr>
        <w:t xml:space="preserve">Nokian Tri Steel 500/70 R24 steel-reinforced tires were chosen for driving across the paved surfaces of the premises. SENNEBOGEN supplies different types of tires depending on application and location. Under any conditions, the 355 E should handle well, have good off-road mobility and be sufficiently comfortable. </w:t>
      </w:r>
    </w:p>
    <w:p w:rsidR="00F03B93" w:rsidRPr="009872E4" w:rsidRDefault="00F03B93" w:rsidP="00F03B93">
      <w:pPr>
        <w:spacing w:line="360" w:lineRule="auto"/>
        <w:rPr>
          <w:rFonts w:ascii="Arial" w:hAnsi="Arial" w:cs="Arial"/>
          <w:lang w:val="en-US"/>
        </w:rPr>
      </w:pPr>
    </w:p>
    <w:p w:rsidR="00F03B93" w:rsidRPr="009872E4" w:rsidRDefault="00F03B93" w:rsidP="00F03B93">
      <w:pPr>
        <w:spacing w:line="360" w:lineRule="auto"/>
        <w:rPr>
          <w:rFonts w:ascii="Arial" w:hAnsi="Arial" w:cs="Arial"/>
          <w:lang w:val="en-US"/>
        </w:rPr>
      </w:pPr>
      <w:r>
        <w:rPr>
          <w:rFonts w:ascii="Arial" w:hAnsi="Arial" w:cs="Arial"/>
          <w:lang w:val="en"/>
        </w:rPr>
        <w:t xml:space="preserve">Thanks to its heavy duty axles, the machine is ideally suited to tough working conditions, for example loading heavy loads with a fully extended telescopic arm. Its thrust and traction forces of up to 85 </w:t>
      </w:r>
      <w:proofErr w:type="spellStart"/>
      <w:r>
        <w:rPr>
          <w:rFonts w:ascii="Arial" w:hAnsi="Arial" w:cs="Arial"/>
          <w:lang w:val="en"/>
        </w:rPr>
        <w:t>kN</w:t>
      </w:r>
      <w:proofErr w:type="spellEnd"/>
      <w:r>
        <w:rPr>
          <w:rFonts w:ascii="Arial" w:hAnsi="Arial" w:cs="Arial"/>
          <w:lang w:val="en"/>
        </w:rPr>
        <w:t xml:space="preserve"> are impressive. Nevertheless, the SENNEBOGEN 355 E </w:t>
      </w:r>
      <w:proofErr w:type="spellStart"/>
      <w:r>
        <w:rPr>
          <w:rFonts w:ascii="Arial" w:hAnsi="Arial" w:cs="Arial"/>
          <w:lang w:val="en"/>
        </w:rPr>
        <w:t>telehandler</w:t>
      </w:r>
      <w:proofErr w:type="spellEnd"/>
      <w:r>
        <w:rPr>
          <w:rFonts w:ascii="Arial" w:hAnsi="Arial" w:cs="Arial"/>
          <w:lang w:val="en"/>
        </w:rPr>
        <w:t xml:space="preserve"> offers a very pleasant and comfortable ride, with a maximum traveling speed of 40 km/h. The 355 E is very agile and, thanks to its compact dimensions, has a turning circle of under 4 m – an important feature for TRI. In addition, it can be driven with all-wheel drive or with crab steering. This makes the SENNEBOGEN </w:t>
      </w:r>
      <w:proofErr w:type="spellStart"/>
      <w:r>
        <w:rPr>
          <w:rFonts w:ascii="Arial" w:hAnsi="Arial" w:cs="Arial"/>
          <w:lang w:val="en"/>
        </w:rPr>
        <w:t>telehandler</w:t>
      </w:r>
      <w:proofErr w:type="spellEnd"/>
      <w:r>
        <w:rPr>
          <w:rFonts w:ascii="Arial" w:hAnsi="Arial" w:cs="Arial"/>
          <w:lang w:val="en"/>
        </w:rPr>
        <w:t xml:space="preserve"> ideally suited for use at locations with limited space. </w:t>
      </w:r>
    </w:p>
    <w:p w:rsidR="00F03B93" w:rsidRPr="009872E4" w:rsidRDefault="00F03B93" w:rsidP="00F03B93">
      <w:pPr>
        <w:spacing w:line="360" w:lineRule="auto"/>
        <w:rPr>
          <w:rFonts w:ascii="Arial" w:hAnsi="Arial" w:cs="Arial"/>
          <w:lang w:val="en-US"/>
        </w:rPr>
      </w:pPr>
    </w:p>
    <w:p w:rsidR="00F03B93" w:rsidRPr="009872E4" w:rsidRDefault="00F03B93" w:rsidP="00F03B93">
      <w:pPr>
        <w:spacing w:line="360" w:lineRule="auto"/>
        <w:rPr>
          <w:rFonts w:ascii="Arial" w:hAnsi="Arial" w:cs="Arial"/>
          <w:lang w:val="en-US"/>
        </w:rPr>
      </w:pPr>
      <w:r>
        <w:rPr>
          <w:rFonts w:ascii="Arial" w:hAnsi="Arial" w:cs="Arial"/>
          <w:lang w:val="en"/>
        </w:rPr>
        <w:t xml:space="preserve">The 355 E </w:t>
      </w:r>
      <w:proofErr w:type="spellStart"/>
      <w:r>
        <w:rPr>
          <w:rFonts w:ascii="Arial" w:hAnsi="Arial" w:cs="Arial"/>
          <w:lang w:val="en"/>
        </w:rPr>
        <w:t>telehandler</w:t>
      </w:r>
      <w:proofErr w:type="spellEnd"/>
      <w:r>
        <w:rPr>
          <w:rFonts w:ascii="Arial" w:hAnsi="Arial" w:cs="Arial"/>
          <w:lang w:val="en"/>
        </w:rPr>
        <w:t xml:space="preserve"> is a perfect machine for recycling companies and, for TRI, is a vast improvement compared with a wheel loader. The SENNEBOGEN can be used in a multitude of ways as a wheel loader, a </w:t>
      </w:r>
      <w:proofErr w:type="spellStart"/>
      <w:r>
        <w:rPr>
          <w:rFonts w:ascii="Arial" w:hAnsi="Arial" w:cs="Arial"/>
          <w:lang w:val="en"/>
        </w:rPr>
        <w:t>telehandler</w:t>
      </w:r>
      <w:proofErr w:type="spellEnd"/>
      <w:r>
        <w:rPr>
          <w:rFonts w:ascii="Arial" w:hAnsi="Arial" w:cs="Arial"/>
          <w:lang w:val="en"/>
        </w:rPr>
        <w:t xml:space="preserve"> and a material handler, it is economical with fuel and has high thrust and traction. The elevating cab also gives the operators a perfect view of the shredder or the truck being loaded. This leads to improved productivity, efficiency and safety. The SENNEBOGEN 355 E is a real asset to TRI in so many ways!</w:t>
      </w:r>
    </w:p>
    <w:p w:rsidR="00F03B93" w:rsidRPr="009872E4" w:rsidRDefault="00F03B93" w:rsidP="00F03B93">
      <w:pPr>
        <w:spacing w:line="360" w:lineRule="auto"/>
        <w:rPr>
          <w:rFonts w:ascii="Arial" w:hAnsi="Arial" w:cs="Arial"/>
          <w:b/>
          <w:i/>
          <w:sz w:val="18"/>
          <w:lang w:val="en-US"/>
        </w:rPr>
      </w:pPr>
    </w:p>
    <w:p w:rsidR="00F03B93" w:rsidRPr="009872E4" w:rsidRDefault="00F03B93" w:rsidP="00F03B93">
      <w:pPr>
        <w:rPr>
          <w:rFonts w:ascii="Arial" w:hAnsi="Arial" w:cs="Arial"/>
          <w:b/>
          <w:i/>
          <w:sz w:val="18"/>
          <w:lang w:val="en-US"/>
        </w:rPr>
      </w:pPr>
      <w:r>
        <w:rPr>
          <w:rFonts w:ascii="Arial" w:hAnsi="Arial" w:cs="Arial"/>
          <w:b/>
          <w:bCs/>
          <w:i/>
          <w:iCs/>
          <w:sz w:val="18"/>
          <w:lang w:val="en"/>
        </w:rPr>
        <w:t>Text translated and revised from Dutch. Text and pictures with the kind permission of Geert-</w:t>
      </w:r>
      <w:proofErr w:type="spellStart"/>
      <w:r>
        <w:rPr>
          <w:rFonts w:ascii="Arial" w:hAnsi="Arial" w:cs="Arial"/>
          <w:b/>
          <w:bCs/>
          <w:i/>
          <w:iCs/>
          <w:sz w:val="18"/>
          <w:lang w:val="en"/>
        </w:rPr>
        <w:t>Yke</w:t>
      </w:r>
      <w:proofErr w:type="spellEnd"/>
      <w:r>
        <w:rPr>
          <w:rFonts w:ascii="Arial" w:hAnsi="Arial" w:cs="Arial"/>
          <w:b/>
          <w:bCs/>
          <w:i/>
          <w:iCs/>
          <w:sz w:val="18"/>
          <w:lang w:val="en"/>
        </w:rPr>
        <w:t xml:space="preserve"> Rusticus, Editor of the “</w:t>
      </w:r>
      <w:proofErr w:type="spellStart"/>
      <w:r>
        <w:rPr>
          <w:rFonts w:ascii="Arial" w:hAnsi="Arial" w:cs="Arial"/>
          <w:b/>
          <w:bCs/>
          <w:i/>
          <w:iCs/>
          <w:sz w:val="18"/>
          <w:lang w:val="en"/>
        </w:rPr>
        <w:t>Bouwmaterieel</w:t>
      </w:r>
      <w:proofErr w:type="spellEnd"/>
      <w:r>
        <w:rPr>
          <w:rFonts w:ascii="Arial" w:hAnsi="Arial" w:cs="Arial"/>
          <w:b/>
          <w:bCs/>
          <w:i/>
          <w:iCs/>
          <w:sz w:val="18"/>
          <w:lang w:val="en"/>
        </w:rPr>
        <w:t xml:space="preserve"> Benelux” magazine.</w:t>
      </w:r>
    </w:p>
    <w:p w:rsidR="00F03B93" w:rsidRPr="009872E4" w:rsidRDefault="00F03B93" w:rsidP="00F03B93">
      <w:pPr>
        <w:rPr>
          <w:rFonts w:ascii="Arial" w:hAnsi="Arial" w:cs="Arial"/>
          <w:i/>
          <w:lang w:val="en-US"/>
        </w:rPr>
      </w:pPr>
      <w:r>
        <w:rPr>
          <w:rFonts w:ascii="Arial" w:hAnsi="Arial" w:cs="Arial"/>
          <w:i/>
          <w:iCs/>
          <w:lang w:val="en"/>
        </w:rPr>
        <w:br w:type="page"/>
      </w:r>
    </w:p>
    <w:p w:rsidR="00F03B93" w:rsidRDefault="00F03B93" w:rsidP="00F03B93">
      <w:pPr>
        <w:spacing w:line="360" w:lineRule="auto"/>
        <w:rPr>
          <w:rFonts w:ascii="Arial" w:hAnsi="Arial" w:cs="Arial"/>
          <w:i/>
          <w:iCs/>
          <w:lang w:val="en"/>
        </w:rPr>
      </w:pPr>
      <w:r>
        <w:rPr>
          <w:rFonts w:ascii="Arial" w:hAnsi="Arial" w:cs="Arial"/>
          <w:noProof/>
        </w:rPr>
        <w:lastRenderedPageBreak/>
        <w:drawing>
          <wp:inline distT="0" distB="0" distL="0" distR="0" wp14:anchorId="0DAF8E00" wp14:editId="22E74CA0">
            <wp:extent cx="5758180" cy="3839210"/>
            <wp:effectExtent l="0" t="0" r="0" b="8890"/>
            <wp:docPr id="6" name="Grafik 6" descr="DSC_0043_bea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043_bea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8180" cy="3839210"/>
                    </a:xfrm>
                    <a:prstGeom prst="rect">
                      <a:avLst/>
                    </a:prstGeom>
                    <a:noFill/>
                    <a:ln>
                      <a:noFill/>
                    </a:ln>
                  </pic:spPr>
                </pic:pic>
              </a:graphicData>
            </a:graphic>
          </wp:inline>
        </w:drawing>
      </w:r>
    </w:p>
    <w:p w:rsidR="00F03B93" w:rsidRPr="009872E4" w:rsidRDefault="00F03B93" w:rsidP="00F03B93">
      <w:pPr>
        <w:spacing w:line="360" w:lineRule="auto"/>
        <w:rPr>
          <w:rFonts w:ascii="Arial" w:hAnsi="Arial" w:cs="Arial"/>
          <w:i/>
          <w:lang w:val="en-US"/>
        </w:rPr>
      </w:pPr>
      <w:bookmarkStart w:id="0" w:name="_GoBack"/>
      <w:bookmarkEnd w:id="0"/>
      <w:r>
        <w:rPr>
          <w:rFonts w:ascii="Arial" w:hAnsi="Arial" w:cs="Arial"/>
          <w:i/>
          <w:iCs/>
          <w:lang w:val="en"/>
        </w:rPr>
        <w:t xml:space="preserve">The SENNEBOGEN 355 E </w:t>
      </w:r>
      <w:proofErr w:type="spellStart"/>
      <w:r>
        <w:rPr>
          <w:rFonts w:ascii="Arial" w:hAnsi="Arial" w:cs="Arial"/>
          <w:i/>
          <w:iCs/>
          <w:lang w:val="en"/>
        </w:rPr>
        <w:t>telehandler</w:t>
      </w:r>
      <w:proofErr w:type="spellEnd"/>
      <w:r>
        <w:rPr>
          <w:rFonts w:ascii="Arial" w:hAnsi="Arial" w:cs="Arial"/>
          <w:i/>
          <w:iCs/>
          <w:lang w:val="en"/>
        </w:rPr>
        <w:t xml:space="preserve"> is versatile and can be used as a </w:t>
      </w:r>
      <w:proofErr w:type="spellStart"/>
      <w:r>
        <w:rPr>
          <w:rFonts w:ascii="Arial" w:hAnsi="Arial" w:cs="Arial"/>
          <w:i/>
          <w:iCs/>
          <w:lang w:val="en"/>
        </w:rPr>
        <w:t>telehandler</w:t>
      </w:r>
      <w:proofErr w:type="spellEnd"/>
      <w:r>
        <w:rPr>
          <w:rFonts w:ascii="Arial" w:hAnsi="Arial" w:cs="Arial"/>
          <w:i/>
          <w:iCs/>
          <w:lang w:val="en"/>
        </w:rPr>
        <w:t>, a wheel loader or a compact material handler.</w:t>
      </w:r>
    </w:p>
    <w:p w:rsidR="00F03B93" w:rsidRPr="009872E4" w:rsidRDefault="00F03B93" w:rsidP="00F03B93">
      <w:pPr>
        <w:rPr>
          <w:rFonts w:ascii="Arial" w:hAnsi="Arial" w:cs="Arial"/>
          <w:i/>
          <w:lang w:val="en-US"/>
        </w:rPr>
      </w:pPr>
      <w:r>
        <w:rPr>
          <w:rFonts w:ascii="Arial" w:hAnsi="Arial" w:cs="Arial"/>
          <w:i/>
          <w:iCs/>
          <w:lang w:val="en"/>
        </w:rPr>
        <w:br w:type="page"/>
      </w:r>
    </w:p>
    <w:p w:rsidR="00F03B93" w:rsidRPr="00CB4795" w:rsidRDefault="00F03B93" w:rsidP="00F03B93">
      <w:pPr>
        <w:spacing w:line="360" w:lineRule="auto"/>
        <w:rPr>
          <w:rFonts w:ascii="Arial" w:hAnsi="Arial" w:cs="Arial"/>
          <w:i/>
        </w:rPr>
      </w:pPr>
      <w:r>
        <w:rPr>
          <w:rFonts w:ascii="Arial" w:hAnsi="Arial" w:cs="Arial"/>
          <w:i/>
          <w:iCs/>
          <w:noProof/>
        </w:rPr>
        <w:lastRenderedPageBreak/>
        <w:drawing>
          <wp:inline distT="0" distB="0" distL="0" distR="0" wp14:anchorId="1E735990" wp14:editId="4A3FAF12">
            <wp:extent cx="5758180" cy="3839210"/>
            <wp:effectExtent l="0" t="0" r="0" b="8890"/>
            <wp:docPr id="13" name="Grafik 13" descr="C:\Users\czesn\AppData\Local\Microsoft\Windows\INetCache\Content.Word\355_E_Recycling_TRI_Niederland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zesn\AppData\Local\Microsoft\Windows\INetCache\Content.Word\355_E_Recycling_TRI_Niederlande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8180" cy="3839210"/>
                    </a:xfrm>
                    <a:prstGeom prst="rect">
                      <a:avLst/>
                    </a:prstGeom>
                    <a:noFill/>
                    <a:ln>
                      <a:noFill/>
                    </a:ln>
                  </pic:spPr>
                </pic:pic>
              </a:graphicData>
            </a:graphic>
          </wp:inline>
        </w:drawing>
      </w:r>
    </w:p>
    <w:p w:rsidR="00F03B93" w:rsidRPr="009872E4" w:rsidRDefault="00F03B93" w:rsidP="00F03B93">
      <w:pPr>
        <w:spacing w:line="360" w:lineRule="auto"/>
        <w:rPr>
          <w:rFonts w:ascii="Arial" w:hAnsi="Arial" w:cs="Arial"/>
          <w:i/>
          <w:lang w:val="en-US"/>
        </w:rPr>
      </w:pPr>
      <w:r>
        <w:rPr>
          <w:rFonts w:ascii="Arial" w:hAnsi="Arial" w:cs="Arial"/>
          <w:i/>
          <w:iCs/>
          <w:lang w:val="en"/>
        </w:rPr>
        <w:t xml:space="preserve">The high-volume bucket being used here has a load capacity of 3.6 m³. </w:t>
      </w:r>
    </w:p>
    <w:p w:rsidR="00F03B93" w:rsidRPr="009872E4" w:rsidRDefault="00F03B93" w:rsidP="00F03B93">
      <w:pPr>
        <w:rPr>
          <w:rFonts w:ascii="Arial" w:hAnsi="Arial" w:cs="Arial"/>
          <w:i/>
          <w:lang w:val="en-US"/>
        </w:rPr>
      </w:pPr>
      <w:r>
        <w:rPr>
          <w:rFonts w:ascii="Arial" w:hAnsi="Arial" w:cs="Arial"/>
          <w:i/>
          <w:iCs/>
          <w:lang w:val="en"/>
        </w:rPr>
        <w:br w:type="page"/>
      </w:r>
    </w:p>
    <w:p w:rsidR="00F03B93" w:rsidRPr="00CB4795" w:rsidRDefault="00F03B93" w:rsidP="00F03B93">
      <w:pPr>
        <w:spacing w:line="360" w:lineRule="auto"/>
        <w:rPr>
          <w:rFonts w:ascii="Arial" w:hAnsi="Arial" w:cs="Arial"/>
          <w:i/>
        </w:rPr>
      </w:pPr>
      <w:r>
        <w:rPr>
          <w:rFonts w:ascii="Arial" w:hAnsi="Arial" w:cs="Arial"/>
          <w:i/>
          <w:iCs/>
          <w:noProof/>
        </w:rPr>
        <w:lastRenderedPageBreak/>
        <w:drawing>
          <wp:inline distT="0" distB="0" distL="0" distR="0" wp14:anchorId="082C2381" wp14:editId="205AB6CD">
            <wp:extent cx="5758180" cy="3839210"/>
            <wp:effectExtent l="0" t="0" r="0" b="8890"/>
            <wp:docPr id="5" name="Grafik 5" descr="355_E_Recycling_TRI_Niederlan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55_E_Recycling_TRI_Niederland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8180" cy="3839210"/>
                    </a:xfrm>
                    <a:prstGeom prst="rect">
                      <a:avLst/>
                    </a:prstGeom>
                    <a:noFill/>
                    <a:ln>
                      <a:noFill/>
                    </a:ln>
                  </pic:spPr>
                </pic:pic>
              </a:graphicData>
            </a:graphic>
          </wp:inline>
        </w:drawing>
      </w:r>
    </w:p>
    <w:p w:rsidR="00F03B93" w:rsidRPr="009872E4" w:rsidRDefault="00F03B93" w:rsidP="00F03B93">
      <w:pPr>
        <w:spacing w:line="360" w:lineRule="auto"/>
        <w:rPr>
          <w:rFonts w:ascii="Arial" w:hAnsi="Arial" w:cs="Arial"/>
          <w:i/>
          <w:lang w:val="en-US"/>
        </w:rPr>
      </w:pPr>
      <w:r>
        <w:rPr>
          <w:rFonts w:ascii="Arial" w:hAnsi="Arial" w:cs="Arial"/>
          <w:i/>
          <w:iCs/>
          <w:lang w:val="en"/>
        </w:rPr>
        <w:t xml:space="preserve">The </w:t>
      </w:r>
      <w:proofErr w:type="spellStart"/>
      <w:r>
        <w:rPr>
          <w:rFonts w:ascii="Arial" w:hAnsi="Arial" w:cs="Arial"/>
          <w:i/>
          <w:iCs/>
          <w:lang w:val="en"/>
        </w:rPr>
        <w:t>telehandler</w:t>
      </w:r>
      <w:proofErr w:type="spellEnd"/>
      <w:r>
        <w:rPr>
          <w:rFonts w:ascii="Arial" w:hAnsi="Arial" w:cs="Arial"/>
          <w:i/>
          <w:iCs/>
          <w:lang w:val="en"/>
        </w:rPr>
        <w:t xml:space="preserve"> being used with a 4.5 m wide rubber slider to push the tires.</w:t>
      </w:r>
    </w:p>
    <w:p w:rsidR="00F03B93" w:rsidRPr="009872E4" w:rsidRDefault="00F03B93" w:rsidP="00F03B93">
      <w:pPr>
        <w:rPr>
          <w:rFonts w:ascii="Arial" w:hAnsi="Arial" w:cs="Arial"/>
          <w:i/>
          <w:lang w:val="en-US"/>
        </w:rPr>
      </w:pPr>
      <w:r>
        <w:rPr>
          <w:rFonts w:ascii="Arial" w:hAnsi="Arial" w:cs="Arial"/>
          <w:i/>
          <w:iCs/>
          <w:lang w:val="en"/>
        </w:rPr>
        <w:br w:type="page"/>
      </w:r>
    </w:p>
    <w:p w:rsidR="00F03B93" w:rsidRDefault="00F03B93" w:rsidP="00F03B93">
      <w:pPr>
        <w:spacing w:line="360" w:lineRule="auto"/>
        <w:rPr>
          <w:rFonts w:ascii="Arial" w:hAnsi="Arial" w:cs="Arial"/>
          <w:i/>
          <w:iCs/>
          <w:lang w:val="en"/>
        </w:rPr>
      </w:pPr>
      <w:r>
        <w:rPr>
          <w:rFonts w:ascii="Arial" w:hAnsi="Arial" w:cs="Arial"/>
          <w:noProof/>
        </w:rPr>
        <w:lastRenderedPageBreak/>
        <w:drawing>
          <wp:inline distT="0" distB="0" distL="0" distR="0" wp14:anchorId="53238D05" wp14:editId="15E5DBA6">
            <wp:extent cx="5758180" cy="3839210"/>
            <wp:effectExtent l="0" t="0" r="0" b="8890"/>
            <wp:docPr id="4" name="Grafik 4" descr="355_E_Recycling_TRI_Niederlan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55_E_Recycling_TRI_Niederland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8180" cy="3839210"/>
                    </a:xfrm>
                    <a:prstGeom prst="rect">
                      <a:avLst/>
                    </a:prstGeom>
                    <a:noFill/>
                    <a:ln>
                      <a:noFill/>
                    </a:ln>
                  </pic:spPr>
                </pic:pic>
              </a:graphicData>
            </a:graphic>
          </wp:inline>
        </w:drawing>
      </w:r>
    </w:p>
    <w:p w:rsidR="00F03B93" w:rsidRPr="009872E4" w:rsidRDefault="00F03B93" w:rsidP="00F03B93">
      <w:pPr>
        <w:spacing w:line="360" w:lineRule="auto"/>
        <w:rPr>
          <w:rFonts w:ascii="Arial" w:hAnsi="Arial" w:cs="Arial"/>
          <w:i/>
          <w:lang w:val="en-US"/>
        </w:rPr>
      </w:pPr>
      <w:r>
        <w:rPr>
          <w:rFonts w:ascii="Arial" w:hAnsi="Arial" w:cs="Arial"/>
          <w:i/>
          <w:iCs/>
          <w:lang w:val="en"/>
        </w:rPr>
        <w:t xml:space="preserve">The 355 E combines the benefits of a </w:t>
      </w:r>
      <w:proofErr w:type="spellStart"/>
      <w:r>
        <w:rPr>
          <w:rFonts w:ascii="Arial" w:hAnsi="Arial" w:cs="Arial"/>
          <w:i/>
          <w:iCs/>
          <w:lang w:val="en"/>
        </w:rPr>
        <w:t>telehandler</w:t>
      </w:r>
      <w:proofErr w:type="spellEnd"/>
      <w:r>
        <w:rPr>
          <w:rFonts w:ascii="Arial" w:hAnsi="Arial" w:cs="Arial"/>
          <w:i/>
          <w:iCs/>
          <w:lang w:val="en"/>
        </w:rPr>
        <w:t xml:space="preserve"> and a wheel loader in one unique machine</w:t>
      </w:r>
    </w:p>
    <w:p w:rsidR="00F03B93" w:rsidRPr="009872E4" w:rsidRDefault="00F03B93" w:rsidP="00F03B93">
      <w:pPr>
        <w:rPr>
          <w:rFonts w:ascii="Arial" w:hAnsi="Arial" w:cs="Arial"/>
          <w:i/>
          <w:lang w:val="en-US"/>
        </w:rPr>
      </w:pPr>
      <w:r>
        <w:rPr>
          <w:rFonts w:ascii="Arial" w:hAnsi="Arial" w:cs="Arial"/>
          <w:i/>
          <w:iCs/>
          <w:lang w:val="en"/>
        </w:rPr>
        <w:br w:type="page"/>
      </w:r>
    </w:p>
    <w:p w:rsidR="00F03B93" w:rsidRPr="00CB4795" w:rsidRDefault="00F03B93" w:rsidP="00F03B93">
      <w:pPr>
        <w:spacing w:line="360" w:lineRule="auto"/>
        <w:rPr>
          <w:rFonts w:ascii="Arial" w:hAnsi="Arial" w:cs="Arial"/>
          <w:i/>
        </w:rPr>
      </w:pPr>
      <w:r>
        <w:rPr>
          <w:rFonts w:ascii="Arial" w:hAnsi="Arial" w:cs="Arial"/>
          <w:i/>
          <w:iCs/>
          <w:noProof/>
        </w:rPr>
        <w:lastRenderedPageBreak/>
        <w:drawing>
          <wp:inline distT="0" distB="0" distL="0" distR="0" wp14:anchorId="2E28392F" wp14:editId="58269DA9">
            <wp:extent cx="5758180" cy="3839210"/>
            <wp:effectExtent l="0" t="0" r="0" b="8890"/>
            <wp:docPr id="15" name="Grafik 15" descr="C:\Users\czesn\AppData\Local\Microsoft\Windows\INetCache\Content.Word\355_E_Recycling_TRI_Niederlan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zesn\AppData\Local\Microsoft\Windows\INetCache\Content.Word\355_E_Recycling_TRI_Niederland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8180" cy="3839210"/>
                    </a:xfrm>
                    <a:prstGeom prst="rect">
                      <a:avLst/>
                    </a:prstGeom>
                    <a:noFill/>
                    <a:ln>
                      <a:noFill/>
                    </a:ln>
                  </pic:spPr>
                </pic:pic>
              </a:graphicData>
            </a:graphic>
          </wp:inline>
        </w:drawing>
      </w:r>
    </w:p>
    <w:p w:rsidR="00F03B93" w:rsidRPr="00F03B93" w:rsidRDefault="00F03B93" w:rsidP="00F03B93">
      <w:pPr>
        <w:spacing w:line="360" w:lineRule="auto"/>
        <w:rPr>
          <w:rFonts w:ascii="Arial" w:hAnsi="Arial" w:cs="Arial"/>
          <w:i/>
          <w:lang w:val="en"/>
        </w:rPr>
      </w:pPr>
      <w:r>
        <w:rPr>
          <w:rFonts w:ascii="Arial" w:hAnsi="Arial" w:cs="Arial"/>
          <w:i/>
          <w:iCs/>
          <w:lang w:val="en"/>
        </w:rPr>
        <w:t>The series standard elevating cab provides operators with a view height of 4.25 m.</w:t>
      </w:r>
    </w:p>
    <w:sectPr w:rsidR="00F03B93" w:rsidRPr="00F03B93" w:rsidSect="00F21371">
      <w:headerReference w:type="even" r:id="rId13"/>
      <w:headerReference w:type="default" r:id="rId14"/>
      <w:footerReference w:type="even" r:id="rId15"/>
      <w:footerReference w:type="default" r:id="rId16"/>
      <w:headerReference w:type="first" r:id="rId17"/>
      <w:footerReference w:type="first" r:id="rId18"/>
      <w:type w:val="continuous"/>
      <w:pgSz w:w="11910" w:h="16840"/>
      <w:pgMar w:top="238" w:right="851" w:bottom="1843" w:left="1134" w:header="17" w:footer="4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7CD" w:rsidRDefault="007877CD" w:rsidP="00B50ECB">
      <w:r>
        <w:separator/>
      </w:r>
    </w:p>
  </w:endnote>
  <w:endnote w:type="continuationSeparator" w:id="0">
    <w:p w:rsidR="007877CD" w:rsidRDefault="007877CD"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CB" w:rsidRDefault="00577A3C" w:rsidP="00105A9E">
    <w:pPr>
      <w:ind w:firstLine="284"/>
      <w:rPr>
        <w:rFonts w:ascii="Arial"/>
        <w:color w:val="7F7F7F" w:themeColor="text1" w:themeTint="80"/>
        <w:sz w:val="16"/>
        <w:lang w:val="en-US"/>
      </w:rPr>
    </w:pPr>
    <w:r>
      <w:rPr>
        <w:noProof/>
        <w:lang w:bidi="ar-SA"/>
      </w:rPr>
      <w:drawing>
        <wp:anchor distT="0" distB="0" distL="114300" distR="114300" simplePos="0" relativeHeight="251667456" behindDoc="1" locked="0" layoutInCell="1" allowOverlap="1">
          <wp:simplePos x="0" y="0"/>
          <wp:positionH relativeFrom="column">
            <wp:posOffset>0</wp:posOffset>
          </wp:positionH>
          <wp:positionV relativeFrom="page">
            <wp:posOffset>9775652</wp:posOffset>
          </wp:positionV>
          <wp:extent cx="132715" cy="132715"/>
          <wp:effectExtent l="0" t="0" r="635" b="63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anchor>
      </w:drawing>
    </w:r>
    <w:r w:rsidR="00FD16CC" w:rsidRPr="00FD16CC">
      <w:rPr>
        <w:rFonts w:ascii="Arial"/>
        <w:b/>
        <w:color w:val="7F7F7F" w:themeColor="text1" w:themeTint="80"/>
        <w:sz w:val="16"/>
        <w:lang w:val="en-US"/>
      </w:rPr>
      <w:t>PRESS CONTACT</w:t>
    </w:r>
    <w:r w:rsidR="00B50ECB" w:rsidRPr="00FD16CC">
      <w:rPr>
        <w:rFonts w:ascii="Arial"/>
        <w:b/>
        <w:color w:val="7F7F7F" w:themeColor="text1" w:themeTint="80"/>
        <w:sz w:val="16"/>
        <w:lang w:val="en-US"/>
      </w:rPr>
      <w:t xml:space="preserve"> // </w:t>
    </w:r>
    <w:r w:rsidR="00FD16CC" w:rsidRPr="00FD16CC">
      <w:rPr>
        <w:rFonts w:ascii="Arial"/>
        <w:color w:val="7F7F7F" w:themeColor="text1" w:themeTint="80"/>
        <w:sz w:val="16"/>
        <w:lang w:val="en-US"/>
      </w:rPr>
      <w:t>PRESSEKONTAKT</w:t>
    </w:r>
  </w:p>
  <w:p w:rsidR="00577A3C" w:rsidRPr="00FD16CC" w:rsidRDefault="00577A3C" w:rsidP="00577A3C">
    <w:pPr>
      <w:rPr>
        <w:rFonts w:ascii="Arial"/>
        <w:b/>
        <w:color w:val="7F7F7F" w:themeColor="text1" w:themeTint="80"/>
        <w:sz w:val="16"/>
        <w:lang w:val="en-US"/>
      </w:rPr>
    </w:pPr>
  </w:p>
  <w:p w:rsidR="00B50ECB" w:rsidRPr="00FD16CC" w:rsidRDefault="00B50ECB" w:rsidP="00577A3C">
    <w:pPr>
      <w:tabs>
        <w:tab w:val="left" w:pos="3368"/>
      </w:tabs>
      <w:rPr>
        <w:rFonts w:ascii="Arial"/>
        <w:color w:val="7F7F7F" w:themeColor="text1" w:themeTint="80"/>
        <w:sz w:val="16"/>
        <w:lang w:val="en-US"/>
      </w:rPr>
    </w:pPr>
    <w:r w:rsidRPr="00FD16CC">
      <w:rPr>
        <w:rFonts w:ascii="Arial"/>
        <w:color w:val="7F7F7F" w:themeColor="text1" w:themeTint="80"/>
        <w:sz w:val="16"/>
        <w:lang w:val="en-US"/>
      </w:rPr>
      <w:t>Florian Attenhauser</w:t>
    </w:r>
  </w:p>
  <w:p w:rsidR="00B50ECB" w:rsidRPr="00FD16CC" w:rsidRDefault="00577A3C" w:rsidP="00577A3C">
    <w:pPr>
      <w:rPr>
        <w:rFonts w:ascii="Arial"/>
        <w:color w:val="7F7F7F" w:themeColor="text1" w:themeTint="80"/>
        <w:sz w:val="16"/>
        <w:lang w:val="en-US"/>
      </w:rPr>
    </w:pPr>
    <w:r>
      <w:rPr>
        <w:rFonts w:ascii="Arial"/>
        <w:color w:val="7F7F7F" w:themeColor="text1" w:themeTint="80"/>
        <w:sz w:val="16"/>
        <w:lang w:val="en-US"/>
      </w:rPr>
      <w:t>M</w:t>
    </w:r>
    <w:r w:rsidR="00B50ECB" w:rsidRPr="00FD16CC">
      <w:rPr>
        <w:rFonts w:ascii="Arial"/>
        <w:color w:val="7F7F7F" w:themeColor="text1" w:themeTint="80"/>
        <w:sz w:val="16"/>
        <w:lang w:val="en-US"/>
      </w:rPr>
      <w:t>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p>
  <w:p w:rsidR="00B50ECB" w:rsidRPr="00E245D3" w:rsidRDefault="00B50ECB" w:rsidP="00E245D3">
    <w:pPr>
      <w:tabs>
        <w:tab w:val="right" w:pos="10610"/>
      </w:tabs>
      <w:rPr>
        <w:rFonts w:ascii="Arial"/>
        <w:color w:val="7F7F7F" w:themeColor="text1" w:themeTint="80"/>
        <w:sz w:val="16"/>
        <w:lang w:val="en-US"/>
      </w:rPr>
    </w:pPr>
    <w:r w:rsidRPr="00FD16CC">
      <w:rPr>
        <w:rFonts w:ascii="Arial"/>
        <w:color w:val="7F7F7F" w:themeColor="text1" w:themeTint="80"/>
        <w:sz w:val="16"/>
        <w:lang w:val="en-US"/>
      </w:rPr>
      <w:t>Tel.</w:t>
    </w:r>
    <w:r w:rsidR="00FD16CC">
      <w:rPr>
        <w:rFonts w:ascii="Arial"/>
        <w:color w:val="7F7F7F" w:themeColor="text1" w:themeTint="80"/>
        <w:sz w:val="16"/>
        <w:lang w:val="en-US"/>
      </w:rPr>
      <w:t>:</w:t>
    </w:r>
    <w:r w:rsidRPr="00FD16CC">
      <w:rPr>
        <w:rFonts w:ascii="Arial"/>
        <w:color w:val="7F7F7F" w:themeColor="text1" w:themeTint="80"/>
        <w:sz w:val="16"/>
        <w:lang w:val="en-US"/>
      </w:rPr>
      <w:t xml:space="preserve"> 09421 /</w:t>
    </w:r>
    <w:r w:rsidR="00105A9E">
      <w:rPr>
        <w:rFonts w:ascii="Arial"/>
        <w:color w:val="7F7F7F" w:themeColor="text1" w:themeTint="80"/>
        <w:sz w:val="16"/>
        <w:lang w:val="en-US"/>
      </w:rPr>
      <w:t xml:space="preserve"> </w:t>
    </w:r>
    <w:r w:rsidRPr="00FD16CC">
      <w:rPr>
        <w:rFonts w:ascii="Arial"/>
        <w:color w:val="7F7F7F" w:themeColor="text1" w:themeTint="80"/>
        <w:sz w:val="16"/>
        <w:lang w:val="en-US"/>
      </w:rPr>
      <w:t>540 354</w:t>
    </w:r>
    <w:r w:rsidR="00577A3C">
      <w:rPr>
        <w:rFonts w:ascii="Arial"/>
        <w:color w:val="7F7F7F" w:themeColor="text1" w:themeTint="80"/>
        <w:sz w:val="16"/>
        <w:lang w:val="en-US"/>
      </w:rPr>
      <w:tab/>
    </w:r>
    <w:r w:rsidR="00E70149" w:rsidRPr="00FD16CC">
      <w:rPr>
        <w:rFonts w:ascii="Arial"/>
        <w:b/>
        <w:color w:val="7F7F7F" w:themeColor="text1" w:themeTint="80"/>
        <w:sz w:val="16"/>
        <w:lang w:val="en-US"/>
      </w:rPr>
      <w:t>www.sennebogen.com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555" w:rsidRDefault="0046655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7CD" w:rsidRDefault="007877CD" w:rsidP="00B50ECB">
      <w:r>
        <w:separator/>
      </w:r>
    </w:p>
  </w:footnote>
  <w:footnote w:type="continuationSeparator" w:id="0">
    <w:p w:rsidR="007877CD" w:rsidRDefault="007877CD"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555" w:rsidRDefault="0046655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577A3C">
    <w:pPr>
      <w:pStyle w:val="Textkrper"/>
      <w:ind w:left="-1134"/>
      <w:rPr>
        <w:rFonts w:ascii="Times New Roman"/>
        <w:sz w:val="20"/>
      </w:rPr>
    </w:pPr>
    <w:r w:rsidRPr="00D7119D">
      <w:rPr>
        <w:noProof/>
        <w:color w:val="808080" w:themeColor="background1" w:themeShade="80"/>
        <w:lang w:bidi="ar-SA"/>
      </w:rPr>
      <w:drawing>
        <wp:anchor distT="0" distB="0" distL="114300" distR="114300" simplePos="0" relativeHeight="251666432" behindDoc="0" locked="1" layoutInCell="1" allowOverlap="0" wp14:anchorId="7C21150E" wp14:editId="1C31B6D8">
          <wp:simplePos x="0" y="0"/>
          <wp:positionH relativeFrom="column">
            <wp:align>right</wp:align>
          </wp:positionH>
          <wp:positionV relativeFrom="page">
            <wp:posOffset>280670</wp:posOffset>
          </wp:positionV>
          <wp:extent cx="1231200" cy="270000"/>
          <wp:effectExtent l="0" t="0" r="7620" b="0"/>
          <wp:wrapNone/>
          <wp:docPr id="8" name="Grafik 8"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1200" cy="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35F608DF"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577A3C">
    <w:pPr>
      <w:pStyle w:val="Textkrper"/>
      <w:spacing w:before="8"/>
      <w:ind w:left="-567"/>
      <w:rPr>
        <w:rFonts w:ascii="Times New Roman"/>
        <w:sz w:val="14"/>
      </w:rPr>
    </w:pPr>
  </w:p>
  <w:p w:rsidR="00D7119D" w:rsidRPr="00C86C2D" w:rsidRDefault="00D7119D" w:rsidP="00577A3C">
    <w:pPr>
      <w:spacing w:before="100"/>
      <w:ind w:left="-567"/>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92D1F"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08F2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555" w:rsidRDefault="0046655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75pt;height:10.7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2"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removePersonalInformation/>
  <w:removeDateAndTime/>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7CD"/>
    <w:rsid w:val="00074244"/>
    <w:rsid w:val="000F408C"/>
    <w:rsid w:val="00105A9E"/>
    <w:rsid w:val="00144776"/>
    <w:rsid w:val="00154CAB"/>
    <w:rsid w:val="001F3A7C"/>
    <w:rsid w:val="0026647B"/>
    <w:rsid w:val="002A4AFB"/>
    <w:rsid w:val="002A68D7"/>
    <w:rsid w:val="002A73EA"/>
    <w:rsid w:val="00312E49"/>
    <w:rsid w:val="00360DC2"/>
    <w:rsid w:val="003900D0"/>
    <w:rsid w:val="00466555"/>
    <w:rsid w:val="00530D3A"/>
    <w:rsid w:val="00577A3C"/>
    <w:rsid w:val="0068108F"/>
    <w:rsid w:val="006B4C29"/>
    <w:rsid w:val="007877CD"/>
    <w:rsid w:val="00794D87"/>
    <w:rsid w:val="008018E5"/>
    <w:rsid w:val="00896CF3"/>
    <w:rsid w:val="008C4C17"/>
    <w:rsid w:val="009479DD"/>
    <w:rsid w:val="00995180"/>
    <w:rsid w:val="00B0127E"/>
    <w:rsid w:val="00B30B83"/>
    <w:rsid w:val="00B50ECB"/>
    <w:rsid w:val="00B63835"/>
    <w:rsid w:val="00BA08D5"/>
    <w:rsid w:val="00BF45C7"/>
    <w:rsid w:val="00BF7C20"/>
    <w:rsid w:val="00C01B06"/>
    <w:rsid w:val="00C27D00"/>
    <w:rsid w:val="00C628BF"/>
    <w:rsid w:val="00C86C2D"/>
    <w:rsid w:val="00CB5411"/>
    <w:rsid w:val="00D27AB1"/>
    <w:rsid w:val="00D7119D"/>
    <w:rsid w:val="00D952E4"/>
    <w:rsid w:val="00E245D3"/>
    <w:rsid w:val="00E2551E"/>
    <w:rsid w:val="00E70149"/>
    <w:rsid w:val="00E86E6C"/>
    <w:rsid w:val="00EA19ED"/>
    <w:rsid w:val="00F03B93"/>
    <w:rsid w:val="00F201F6"/>
    <w:rsid w:val="00F21371"/>
    <w:rsid w:val="00F46967"/>
    <w:rsid w:val="00F679EE"/>
    <w:rsid w:val="00F9315C"/>
    <w:rsid w:val="00FB330C"/>
    <w:rsid w:val="00FD16CC"/>
    <w:rsid w:val="00FE14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15C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table" w:styleId="Tabellenraster">
    <w:name w:val="Table Grid"/>
    <w:basedOn w:val="NormaleTabelle"/>
    <w:uiPriority w:val="39"/>
    <w:rsid w:val="00105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zesn\Documents\Benutzerdefinierte%20Office-Vorlagen\Einsatzberich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DDFA2-21A2-4F56-89B6-C680E9360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Einsatzbericht.dotx</Template>
  <TotalTime>0</TotalTime>
  <Pages>8</Pages>
  <Words>1034</Words>
  <Characters>6520</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2020-11-16T08:05:00Z</dcterms:created>
  <dcterms:modified xsi:type="dcterms:W3CDTF">2020-11-16T08:05:00Z</dcterms:modified>
  <cp:category/>
</cp:coreProperties>
</file>